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fed43d4d1f743af" /><Relationship Type="http://schemas.openxmlformats.org/package/2006/relationships/metadata/core-properties" Target="/docProps/core.xml" Id="Raaa89d37cca6400b" /><Relationship Type="http://schemas.openxmlformats.org/officeDocument/2006/relationships/extended-properties" Target="/docProps/app.xml" Id="Rc6fa9c824940408e" /><Relationship Type="http://schemas.openxmlformats.org/officeDocument/2006/relationships/custom-properties" Target="/docProps/custom.xml" Id="R163c1459677c47a5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bc8bdae10a5f4a13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j1ywfxu0.jpeg" Id="Rbc8bdae10a5f4a13" /><Relationship Type="http://schemas.openxmlformats.org/officeDocument/2006/relationships/styles" Target="styles.xml" Id="Rab7dc0f5610c44c4" /><Relationship Type="http://schemas.openxmlformats.org/officeDocument/2006/relationships/fontTable" Target="fontTable.xml" Id="R4dbf62a9c3b94808" /><Relationship Type="http://schemas.openxmlformats.org/officeDocument/2006/relationships/settings" Target="settings.xml" Id="R75fc258a74b24e83" /><Relationship Type="http://schemas.openxmlformats.org/officeDocument/2006/relationships/webSettings" Target="webSettings.xml" Id="Ra491c52259e5437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